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896" w:rsidRPr="00180896" w:rsidRDefault="00180896" w:rsidP="003E6522">
      <w:pPr>
        <w:jc w:val="both"/>
        <w:rPr>
          <w:rFonts w:ascii="Sylfaen" w:hAnsi="Sylfaen"/>
        </w:rPr>
      </w:pPr>
      <w:bookmarkStart w:id="0" w:name="_GoBack"/>
      <w:bookmarkEnd w:id="0"/>
      <w:r>
        <w:rPr>
          <w:rStyle w:val="tlid-translation"/>
          <w:lang w:val="en"/>
        </w:rPr>
        <w:t>People with cerebral palsy and other severe diagnoses are entitled to disability status. The decision to determine the disability status is made by the authorized medical institution.</w:t>
      </w:r>
    </w:p>
    <w:p w:rsidR="00180896" w:rsidRPr="00180896" w:rsidRDefault="00180896" w:rsidP="003E6522">
      <w:pPr>
        <w:jc w:val="both"/>
        <w:rPr>
          <w:rFonts w:ascii="Sylfaen" w:hAnsi="Sylfaen"/>
        </w:rPr>
      </w:pPr>
      <w:r>
        <w:rPr>
          <w:rStyle w:val="tlid-translation"/>
          <w:lang w:val="en"/>
        </w:rPr>
        <w:t xml:space="preserve">Disability status depends on the medical diagnosis. If profound or significant disability status is given to a person, he/she is entitled to receive a monthly allowance - a social package. Children with disabilities have the same right. The amount of social package has gradually increased. The amount of the social package for persons with </w:t>
      </w:r>
      <w:r w:rsidR="00C84F19">
        <w:rPr>
          <w:rStyle w:val="tlid-translation"/>
          <w:lang w:val="en"/>
        </w:rPr>
        <w:t>profound</w:t>
      </w:r>
      <w:r>
        <w:rPr>
          <w:rStyle w:val="tlid-translation"/>
          <w:lang w:val="en"/>
        </w:rPr>
        <w:t xml:space="preserve"> disabilities status and children with disabilities is 200 GEL (from 2019) and for persons with significant disabilities status is GEL 120.</w:t>
      </w:r>
    </w:p>
    <w:p w:rsidR="00180896" w:rsidRPr="00180896" w:rsidRDefault="00180896" w:rsidP="002A3121">
      <w:pPr>
        <w:jc w:val="both"/>
        <w:rPr>
          <w:rFonts w:ascii="Sylfaen" w:hAnsi="Sylfaen"/>
        </w:rPr>
      </w:pPr>
      <w:r>
        <w:rPr>
          <w:rStyle w:val="tlid-translation"/>
          <w:lang w:val="en"/>
        </w:rPr>
        <w:t xml:space="preserve">It is important that the State Program for Social Rehabilitation and Child Care is implemented annually to improve the physical and social well-being of persons with disabilities (including children), the elderly and </w:t>
      </w:r>
      <w:r w:rsidR="00C84F19">
        <w:rPr>
          <w:rStyle w:val="tlid-translation"/>
          <w:lang w:val="en"/>
        </w:rPr>
        <w:t>children</w:t>
      </w:r>
      <w:r w:rsidR="009A3885">
        <w:rPr>
          <w:rStyle w:val="tlid-translation"/>
          <w:lang w:val="en"/>
        </w:rPr>
        <w:t xml:space="preserve"> lacking parental care</w:t>
      </w:r>
      <w:r>
        <w:rPr>
          <w:rStyle w:val="tlid-translation"/>
          <w:lang w:val="en"/>
        </w:rPr>
        <w:t>, and to improve the physical an</w:t>
      </w:r>
      <w:r w:rsidR="00C84F19">
        <w:rPr>
          <w:rStyle w:val="tlid-translation"/>
          <w:lang w:val="en"/>
        </w:rPr>
        <w:t xml:space="preserve">d social well-being of children </w:t>
      </w:r>
      <w:r w:rsidR="009A3885">
        <w:rPr>
          <w:rStyle w:val="tlid-translation"/>
          <w:lang w:val="en"/>
        </w:rPr>
        <w:t>and their integration into society</w:t>
      </w:r>
      <w:r>
        <w:rPr>
          <w:rStyle w:val="tlid-translation"/>
          <w:lang w:val="en"/>
        </w:rPr>
        <w:t xml:space="preserve">, as well as helping families </w:t>
      </w:r>
      <w:r w:rsidR="009A3885">
        <w:rPr>
          <w:rStyle w:val="tlid-translation"/>
          <w:lang w:val="en"/>
        </w:rPr>
        <w:t xml:space="preserve">with children </w:t>
      </w:r>
      <w:r>
        <w:rPr>
          <w:rStyle w:val="tlid-translation"/>
          <w:lang w:val="en"/>
        </w:rPr>
        <w:t>in crisis situations.</w:t>
      </w:r>
    </w:p>
    <w:p w:rsidR="009A3885" w:rsidRPr="009A3885" w:rsidRDefault="009A3885" w:rsidP="009A3885">
      <w:pPr>
        <w:spacing w:after="0" w:line="240" w:lineRule="auto"/>
        <w:jc w:val="both"/>
        <w:rPr>
          <w:rFonts w:eastAsia="Times New Roman" w:cstheme="minorHAnsi"/>
        </w:rPr>
      </w:pPr>
      <w:r w:rsidRPr="009A3885">
        <w:rPr>
          <w:rFonts w:eastAsia="Times New Roman" w:cstheme="minorHAnsi"/>
          <w:lang w:val="en"/>
        </w:rPr>
        <w:t>Within the framework of this program a number of sub-programs are implemented targeting both persons with disabilities and children with different diagnoses (including those with cerebral palsy or more severe diagnosis).</w:t>
      </w:r>
    </w:p>
    <w:p w:rsidR="009A3885" w:rsidRPr="009A3885" w:rsidRDefault="009A3885" w:rsidP="002A3121">
      <w:pPr>
        <w:jc w:val="both"/>
        <w:rPr>
          <w:rFonts w:ascii="Sylfaen" w:hAnsi="Sylfaen"/>
        </w:rPr>
      </w:pPr>
    </w:p>
    <w:p w:rsidR="009A3885" w:rsidRPr="009A3885" w:rsidRDefault="009A3885" w:rsidP="002A3121">
      <w:pPr>
        <w:jc w:val="both"/>
        <w:rPr>
          <w:lang w:val="en"/>
        </w:rPr>
      </w:pPr>
      <w:r>
        <w:rPr>
          <w:rStyle w:val="tlid-translation"/>
          <w:lang w:val="en"/>
        </w:rPr>
        <w:t>The purpose of the program is to meet the primary needs of children, to stimulate the development of children with disabilities, developmental disabilities or at-risk children, to promote inclusion in social or preschool education and social integration,</w:t>
      </w:r>
      <w:r w:rsidRPr="009A3885">
        <w:rPr>
          <w:rStyle w:val="tlid-translation"/>
          <w:lang w:val="en"/>
        </w:rPr>
        <w:t xml:space="preserve"> </w:t>
      </w:r>
      <w:r>
        <w:rPr>
          <w:rStyle w:val="tlid-translation"/>
          <w:lang w:val="en"/>
        </w:rPr>
        <w:t>strengthening children and families, preventing disabilities and abandonment, child-specific rehabilitation, habilitation, improving physical health, enhancing adaptive capacity, social inclusion, enhancing quality of functional independence and provision of shelter and care services close to family environment for those beneficiaries who need government support.</w:t>
      </w:r>
    </w:p>
    <w:p w:rsidR="00767C06" w:rsidRPr="00767C06" w:rsidRDefault="00767C06" w:rsidP="002A3121">
      <w:pPr>
        <w:jc w:val="both"/>
        <w:rPr>
          <w:rFonts w:ascii="Sylfaen" w:hAnsi="Sylfaen"/>
        </w:rPr>
      </w:pPr>
      <w:r>
        <w:rPr>
          <w:rStyle w:val="tlid-translation"/>
          <w:lang w:val="en"/>
        </w:rPr>
        <w:t>The program finances both rehabilitation services, supportive devices, and family support services such as home care and day care services for children and persons with disabilities.</w:t>
      </w:r>
    </w:p>
    <w:p w:rsidR="003E6522" w:rsidRPr="00C84F19" w:rsidRDefault="00C84F19" w:rsidP="003E6522">
      <w:pPr>
        <w:jc w:val="both"/>
      </w:pPr>
      <w:r>
        <w:rPr>
          <w:rStyle w:val="tlid-translation"/>
          <w:lang w:val="en"/>
        </w:rPr>
        <w:t>Currently, there are two residential institutions for children with disabilities in Georgia and two specialized small family homes, and state-funded shelters and community organizations for people with disabilities.</w:t>
      </w:r>
    </w:p>
    <w:sectPr w:rsidR="003E6522" w:rsidRPr="00C8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EB"/>
    <w:rsid w:val="00180896"/>
    <w:rsid w:val="00217AD7"/>
    <w:rsid w:val="002A3121"/>
    <w:rsid w:val="003E6522"/>
    <w:rsid w:val="006628B0"/>
    <w:rsid w:val="00767C06"/>
    <w:rsid w:val="00834E1D"/>
    <w:rsid w:val="00865D16"/>
    <w:rsid w:val="009465D0"/>
    <w:rsid w:val="009A3885"/>
    <w:rsid w:val="00C84F19"/>
    <w:rsid w:val="00DD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808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18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91599">
      <w:bodyDiv w:val="1"/>
      <w:marLeft w:val="0"/>
      <w:marRight w:val="0"/>
      <w:marTop w:val="0"/>
      <w:marBottom w:val="0"/>
      <w:divBdr>
        <w:top w:val="none" w:sz="0" w:space="0" w:color="auto"/>
        <w:left w:val="none" w:sz="0" w:space="0" w:color="auto"/>
        <w:bottom w:val="none" w:sz="0" w:space="0" w:color="auto"/>
        <w:right w:val="none" w:sz="0" w:space="0" w:color="auto"/>
      </w:divBdr>
      <w:divsChild>
        <w:div w:id="996348805">
          <w:marLeft w:val="0"/>
          <w:marRight w:val="0"/>
          <w:marTop w:val="0"/>
          <w:marBottom w:val="0"/>
          <w:divBdr>
            <w:top w:val="none" w:sz="0" w:space="0" w:color="auto"/>
            <w:left w:val="none" w:sz="0" w:space="0" w:color="auto"/>
            <w:bottom w:val="none" w:sz="0" w:space="0" w:color="auto"/>
            <w:right w:val="none" w:sz="0" w:space="0" w:color="auto"/>
          </w:divBdr>
          <w:divsChild>
            <w:div w:id="17597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Tea Akhvlediani</cp:lastModifiedBy>
  <cp:revision>2</cp:revision>
  <dcterms:created xsi:type="dcterms:W3CDTF">2019-09-06T11:58:00Z</dcterms:created>
  <dcterms:modified xsi:type="dcterms:W3CDTF">2019-09-06T11:58:00Z</dcterms:modified>
</cp:coreProperties>
</file>